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A2651" w14:textId="77777777" w:rsidR="0018446B" w:rsidRDefault="000D08A5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18446B" w14:paraId="4F0716DC" w14:textId="77777777">
        <w:trPr>
          <w:trHeight w:val="489"/>
        </w:trPr>
        <w:tc>
          <w:tcPr>
            <w:tcW w:w="1277" w:type="dxa"/>
            <w:vAlign w:val="center"/>
          </w:tcPr>
          <w:p w14:paraId="7E7CC651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13D109EA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游霞</w:t>
            </w:r>
          </w:p>
        </w:tc>
        <w:tc>
          <w:tcPr>
            <w:tcW w:w="1134" w:type="dxa"/>
            <w:vAlign w:val="center"/>
          </w:tcPr>
          <w:p w14:paraId="55760C7B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CC9A68C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18446B" w14:paraId="1E04FD3F" w14:textId="77777777">
        <w:trPr>
          <w:trHeight w:val="489"/>
        </w:trPr>
        <w:tc>
          <w:tcPr>
            <w:tcW w:w="1277" w:type="dxa"/>
            <w:vAlign w:val="center"/>
          </w:tcPr>
          <w:p w14:paraId="5E04D322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A2497B0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68DC410F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4B8BBAE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13813952267</w:t>
            </w:r>
          </w:p>
        </w:tc>
      </w:tr>
      <w:tr w:rsidR="0018446B" w14:paraId="60410097" w14:textId="77777777">
        <w:trPr>
          <w:trHeight w:val="489"/>
        </w:trPr>
        <w:tc>
          <w:tcPr>
            <w:tcW w:w="1277" w:type="dxa"/>
            <w:vAlign w:val="center"/>
          </w:tcPr>
          <w:p w14:paraId="4074171A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40A729A5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ab/>
              <w:t>youxiajy@nuaa.edu.cn</w:t>
            </w:r>
          </w:p>
        </w:tc>
        <w:tc>
          <w:tcPr>
            <w:tcW w:w="1134" w:type="dxa"/>
            <w:vAlign w:val="center"/>
          </w:tcPr>
          <w:p w14:paraId="67F579AD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F49E0C7" w14:textId="142234D5" w:rsidR="0018446B" w:rsidRDefault="00B85D5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机器人环境感知</w:t>
            </w:r>
          </w:p>
        </w:tc>
      </w:tr>
      <w:tr w:rsidR="0018446B" w14:paraId="250AC90A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8C099F1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FDE7A68" w14:textId="06639A26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用于</w:t>
            </w:r>
            <w:r>
              <w:rPr>
                <w:rFonts w:hint="eastAsia"/>
                <w:sz w:val="24"/>
                <w:szCs w:val="24"/>
              </w:rPr>
              <w:t xml:space="preserve"> UWB </w:t>
            </w:r>
            <w:r>
              <w:rPr>
                <w:rFonts w:hint="eastAsia"/>
                <w:sz w:val="24"/>
                <w:szCs w:val="24"/>
              </w:rPr>
              <w:t>基站的太阳能</w:t>
            </w:r>
            <w:r w:rsidR="00345A1E">
              <w:rPr>
                <w:rFonts w:hint="eastAsia"/>
                <w:sz w:val="24"/>
                <w:szCs w:val="24"/>
              </w:rPr>
              <w:t>和锂</w:t>
            </w:r>
            <w:r>
              <w:rPr>
                <w:rFonts w:hint="eastAsia"/>
                <w:sz w:val="24"/>
                <w:szCs w:val="24"/>
              </w:rPr>
              <w:t>电池</w:t>
            </w:r>
            <w:r w:rsidR="00345A1E">
              <w:rPr>
                <w:rFonts w:hint="eastAsia"/>
                <w:sz w:val="24"/>
                <w:szCs w:val="24"/>
              </w:rPr>
              <w:t>供电</w:t>
            </w:r>
            <w:r>
              <w:rPr>
                <w:rFonts w:hint="eastAsia"/>
                <w:sz w:val="24"/>
                <w:szCs w:val="24"/>
              </w:rPr>
              <w:t>系统设计</w:t>
            </w:r>
          </w:p>
        </w:tc>
      </w:tr>
      <w:tr w:rsidR="0018446B" w14:paraId="6549A73D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29CF55A2" w14:textId="77777777" w:rsidR="0018446B" w:rsidRDefault="000D08A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214E8E4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设计一套系统，使之在白天采集太阳光能给锂电池充电和给基站供电，在夜晚无光照条件下使用锂电池存储的电量为基站供电。该系统能：</w:t>
            </w:r>
          </w:p>
          <w:p w14:paraId="47373FC8" w14:textId="77777777" w:rsidR="0018446B" w:rsidRDefault="000D08A5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搭建太阳能存储电路；</w:t>
            </w:r>
          </w:p>
          <w:p w14:paraId="2D96A40A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）增加太阳能过充过放保护电路，以延长锂电池的寿命；</w:t>
            </w:r>
          </w:p>
          <w:p w14:paraId="071FD8F2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）根据</w:t>
            </w:r>
            <w:r>
              <w:rPr>
                <w:rFonts w:hint="eastAsia"/>
                <w:sz w:val="24"/>
                <w:szCs w:val="24"/>
              </w:rPr>
              <w:t>UWB</w:t>
            </w:r>
            <w:r>
              <w:rPr>
                <w:rFonts w:hint="eastAsia"/>
                <w:sz w:val="24"/>
                <w:szCs w:val="24"/>
              </w:rPr>
              <w:t>基站的工作状态和功率实现低功耗供电；</w:t>
            </w:r>
          </w:p>
          <w:p w14:paraId="6BD27010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）太阳能充电系统的平均寿命不低于三年；</w:t>
            </w:r>
          </w:p>
          <w:p w14:paraId="0321FFD7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）在锂电池达到过充过放临界点时暂停使用；</w:t>
            </w:r>
          </w:p>
          <w:p w14:paraId="4A608F7B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）实现电量显示和低电警告；</w:t>
            </w:r>
          </w:p>
          <w:p w14:paraId="756D3A40" w14:textId="77777777" w:rsidR="0018446B" w:rsidRDefault="000D08A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UWB</w:t>
            </w:r>
            <w:r>
              <w:rPr>
                <w:rFonts w:hint="eastAsia"/>
                <w:sz w:val="24"/>
                <w:szCs w:val="24"/>
              </w:rPr>
              <w:t>不工作时让系统休眠；</w:t>
            </w:r>
          </w:p>
          <w:p w14:paraId="7A608E8D" w14:textId="77777777" w:rsidR="0018446B" w:rsidRDefault="0018446B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</w:p>
        </w:tc>
      </w:tr>
      <w:tr w:rsidR="0018446B" w14:paraId="0EBD347F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5A1BE47" w14:textId="77777777" w:rsidR="0018446B" w:rsidRDefault="000D08A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390D91F2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8A4B6D2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42068230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18446B" w14:paraId="453CB0B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B93A370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9F1B51D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系统算法设计</w:t>
            </w:r>
          </w:p>
        </w:tc>
        <w:tc>
          <w:tcPr>
            <w:tcW w:w="1134" w:type="dxa"/>
            <w:vAlign w:val="center"/>
          </w:tcPr>
          <w:p w14:paraId="08BDE092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775CFC01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rFonts w:hint="eastAsia"/>
                <w:sz w:val="24"/>
                <w:szCs w:val="24"/>
              </w:rPr>
              <w:t xml:space="preserve"> STC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18446B" w14:paraId="3482E75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45359BB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CA63632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系统电路板绘制</w:t>
            </w:r>
          </w:p>
        </w:tc>
        <w:tc>
          <w:tcPr>
            <w:tcW w:w="1134" w:type="dxa"/>
            <w:vAlign w:val="center"/>
          </w:tcPr>
          <w:p w14:paraId="1F79FF26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263E0642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18446B" w14:paraId="00D4131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CF10A5C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6272F88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系统软件开发与调试</w:t>
            </w:r>
          </w:p>
        </w:tc>
        <w:tc>
          <w:tcPr>
            <w:tcW w:w="1134" w:type="dxa"/>
            <w:vAlign w:val="center"/>
          </w:tcPr>
          <w:p w14:paraId="08575285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19057131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>keil5</w:t>
            </w:r>
            <w:r>
              <w:rPr>
                <w:rFonts w:hint="eastAsia"/>
                <w:sz w:val="24"/>
                <w:szCs w:val="24"/>
              </w:rPr>
              <w:t>软件的使用及程序的编写与电路板调试</w:t>
            </w:r>
          </w:p>
        </w:tc>
      </w:tr>
      <w:tr w:rsidR="0018446B" w14:paraId="4F51D37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2EDD663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9467D2A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太阳能充电保护电路原理图设计</w:t>
            </w:r>
          </w:p>
        </w:tc>
        <w:tc>
          <w:tcPr>
            <w:tcW w:w="1134" w:type="dxa"/>
            <w:vAlign w:val="center"/>
          </w:tcPr>
          <w:p w14:paraId="003C9A77" w14:textId="77777777" w:rsidR="0018446B" w:rsidRDefault="000D08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2FFE716B" w14:textId="77777777" w:rsidR="0018446B" w:rsidRDefault="000D08A5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了解太阳能充电和过充过放保护电路的工作原理</w:t>
            </w:r>
          </w:p>
        </w:tc>
      </w:tr>
      <w:tr w:rsidR="0018446B" w14:paraId="75FD879D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12A49EF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E63172A" w14:textId="77777777" w:rsidR="0018446B" w:rsidRDefault="0018446B"/>
        </w:tc>
        <w:tc>
          <w:tcPr>
            <w:tcW w:w="1134" w:type="dxa"/>
            <w:vAlign w:val="center"/>
          </w:tcPr>
          <w:p w14:paraId="5A7C68B8" w14:textId="77777777" w:rsidR="0018446B" w:rsidRDefault="0018446B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1CA391A" w14:textId="77777777" w:rsidR="0018446B" w:rsidRDefault="0018446B">
            <w:pPr>
              <w:jc w:val="center"/>
              <w:rPr>
                <w:b/>
              </w:rPr>
            </w:pPr>
          </w:p>
        </w:tc>
      </w:tr>
      <w:tr w:rsidR="0018446B" w14:paraId="1355649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1A4884E7" w14:textId="77777777" w:rsidR="0018446B" w:rsidRDefault="000D08A5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B1F56ED" w14:textId="77777777" w:rsidR="0018446B" w:rsidRDefault="0018446B">
            <w:pPr>
              <w:jc w:val="center"/>
              <w:rPr>
                <w:b/>
              </w:rPr>
            </w:pPr>
          </w:p>
          <w:p w14:paraId="2C56A71A" w14:textId="77777777" w:rsidR="0018446B" w:rsidRDefault="0018446B"/>
        </w:tc>
      </w:tr>
    </w:tbl>
    <w:p w14:paraId="4E00CE05" w14:textId="77777777" w:rsidR="0018446B" w:rsidRDefault="0018446B"/>
    <w:p w14:paraId="0FEC7581" w14:textId="77777777" w:rsidR="0018446B" w:rsidRDefault="0018446B">
      <w:pPr>
        <w:rPr>
          <w:b/>
        </w:rPr>
      </w:pPr>
    </w:p>
    <w:sectPr w:rsidR="0018446B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059D" w14:textId="77777777" w:rsidR="005D26E3" w:rsidRDefault="005D26E3" w:rsidP="00B85D5B">
      <w:r>
        <w:separator/>
      </w:r>
    </w:p>
  </w:endnote>
  <w:endnote w:type="continuationSeparator" w:id="0">
    <w:p w14:paraId="51E10299" w14:textId="77777777" w:rsidR="005D26E3" w:rsidRDefault="005D26E3" w:rsidP="00B8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EE935" w14:textId="77777777" w:rsidR="005D26E3" w:rsidRDefault="005D26E3" w:rsidP="00B85D5B">
      <w:r>
        <w:separator/>
      </w:r>
    </w:p>
  </w:footnote>
  <w:footnote w:type="continuationSeparator" w:id="0">
    <w:p w14:paraId="4C915B92" w14:textId="77777777" w:rsidR="005D26E3" w:rsidRDefault="005D26E3" w:rsidP="00B85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0D08A5"/>
    <w:rsid w:val="00126C96"/>
    <w:rsid w:val="0014300C"/>
    <w:rsid w:val="0018446B"/>
    <w:rsid w:val="00227CD9"/>
    <w:rsid w:val="00345A1E"/>
    <w:rsid w:val="004104F0"/>
    <w:rsid w:val="00580FD7"/>
    <w:rsid w:val="005A2301"/>
    <w:rsid w:val="005A2EBA"/>
    <w:rsid w:val="005D26E3"/>
    <w:rsid w:val="007B751C"/>
    <w:rsid w:val="00800721"/>
    <w:rsid w:val="008B18C3"/>
    <w:rsid w:val="009B5F7B"/>
    <w:rsid w:val="00B82121"/>
    <w:rsid w:val="00B85D5B"/>
    <w:rsid w:val="00BF1A47"/>
    <w:rsid w:val="00D449EF"/>
    <w:rsid w:val="13417546"/>
    <w:rsid w:val="146C16C7"/>
    <w:rsid w:val="2E8C32F4"/>
    <w:rsid w:val="3B051549"/>
    <w:rsid w:val="4C3B356D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38341"/>
  <w15:docId w15:val="{F84DE986-A927-4646-92C4-B31E1164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10</cp:revision>
  <cp:lastPrinted>2021-11-01T08:37:00Z</cp:lastPrinted>
  <dcterms:created xsi:type="dcterms:W3CDTF">2013-11-22T08:56:00Z</dcterms:created>
  <dcterms:modified xsi:type="dcterms:W3CDTF">2023-11-17T06:49:00Z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